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4F" w:rsidRPr="0041054F" w:rsidRDefault="001F4ACE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Министерства образования и науки РФ от 7 мая </w:t>
      </w:r>
      <w:r w:rsidR="0041054F"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2014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N 474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"Об утверждении </w:t>
      </w:r>
      <w:r w:rsidR="0041054F"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федерального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054F"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государственного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054F"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образовательного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054F"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стандарта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среднего профессионального образования по специальности 43.02.10 </w:t>
      </w:r>
      <w:r w:rsidR="0041054F"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Туризм</w:t>
      </w:r>
      <w:r w:rsidR="0041054F"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41054F"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 466 (Собрание законодательства Российской Федерации, 2013, N 23, ст. 2923; N 33, ст. 4386; N 37, ст. 4702;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2014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N 2, ст. 126;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N 6, ст. 582),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 661 (Собрание законодательства Российской Федерации, 2013, N 33, ст. 4377), приказываю:</w:t>
      </w:r>
      <w:proofErr w:type="gramEnd"/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федеральный государственный образовательный стандарт среднего профессионального образования по специальности 43.02.10 Туризм.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Министерства образования и науки Российской Федерации от 2 апреля 2010 г. N 256 "Об утверждении и введении в действие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федерального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государственного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образовательного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стандарта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по специальности 100401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Туризм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" (зарегистрирован Министерством юстиции Российской Федерации 30 апреля 2010 г., регистрационный N 17079).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приказ вступает в силу с 1 сентября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2014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9"/>
        <w:gridCol w:w="5179"/>
      </w:tblGrid>
      <w:tr w:rsidR="0041054F" w:rsidRPr="0041054F" w:rsidTr="0041054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Ливанов</w:t>
            </w:r>
          </w:p>
        </w:tc>
      </w:tr>
    </w:tbl>
    <w:p w:rsidR="001F4ACE" w:rsidRDefault="0041054F" w:rsidP="001F4AC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Зарегистрировано в Минюсте РФ 19 июня </w:t>
      </w:r>
      <w:r w:rsidRPr="00410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2014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N 32806</w:t>
      </w:r>
    </w:p>
    <w:p w:rsidR="0041054F" w:rsidRPr="0041054F" w:rsidRDefault="0041054F" w:rsidP="001F4ACE">
      <w:pPr>
        <w:spacing w:before="100" w:beforeAutospacing="1"/>
        <w:ind w:left="12744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</w:t>
      </w:r>
    </w:p>
    <w:p w:rsidR="0041054F" w:rsidRPr="001F4ACE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Федеральный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государственный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образовательный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среднего профессионального образования по специальности 43.02.10 </w:t>
      </w:r>
      <w:r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Туризм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(утв. приказом Министерства образования и науки РФ от 7 мая </w:t>
      </w:r>
      <w:r w:rsidRPr="001F4A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2014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N 474)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Область применения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43.02.10 Туризм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Право на реализацию программы подготовки специалистов среднего звена по специальности 43.02.10 Туризм имеет образовательная организация при наличии соответствующей лицензии на осуществление образовательной деятельности.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сетевая форма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41054F" w:rsidRPr="001F4ACE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Используемые сокращения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используются следующие сокращения: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 - среднее профессиональное образование;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- программа подготовки специалистов среднего звена;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компетенция;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- профессиональная компетенция;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ПМ - профессиональный модуль;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- междисциплинарный курс. </w:t>
      </w:r>
    </w:p>
    <w:p w:rsidR="001F4ACE" w:rsidRDefault="001F4ACE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ACE" w:rsidRDefault="001F4ACE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ACE" w:rsidRDefault="001F4ACE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 Характеристика подготовки по специальности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Получение СПО по ППССЗ допускается только в образовательной организации.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Сроки получения СПО по специальности 43.02.10 Туризм базовой подготовки в очной форме обучения и присваиваемая квалификация приводятся в Таблице 1. </w:t>
      </w:r>
    </w:p>
    <w:p w:rsidR="0041054F" w:rsidRPr="0041054F" w:rsidRDefault="0041054F" w:rsidP="001F4ACE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3138"/>
        <w:gridCol w:w="3656"/>
      </w:tblGrid>
      <w:tr w:rsidR="0041054F" w:rsidRPr="0041054F" w:rsidTr="0041054F">
        <w:trPr>
          <w:tblCellSpacing w:w="15" w:type="dxa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3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базовой подготовки в очной форме обучения*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31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туризму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10 месяцев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месяцев**</w:t>
            </w:r>
          </w:p>
        </w:tc>
      </w:tr>
    </w:tbl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Независимо от применяемых образовательных технологий.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углубленной подготовки в очной форме обучения и присваиваемая квалификация приводятся в Таблице 2. </w:t>
      </w:r>
    </w:p>
    <w:p w:rsidR="0041054F" w:rsidRPr="0041054F" w:rsidRDefault="0041054F" w:rsidP="001F4ACE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10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3112"/>
        <w:gridCol w:w="3738"/>
      </w:tblGrid>
      <w:tr w:rsidR="0041054F" w:rsidRPr="0041054F" w:rsidTr="0041054F">
        <w:trPr>
          <w:tblCellSpacing w:w="15" w:type="dxa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обучения*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3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30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туризму</w:t>
            </w:r>
          </w:p>
        </w:tc>
        <w:tc>
          <w:tcPr>
            <w:tcW w:w="3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3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месяцев**</w:t>
            </w:r>
          </w:p>
        </w:tc>
      </w:tr>
    </w:tbl>
    <w:p w:rsidR="001F4ACE" w:rsidRDefault="001F4ACE" w:rsidP="0041054F">
      <w:pPr>
        <w:pBdr>
          <w:bottom w:val="single" w:sz="12" w:space="1" w:color="auto"/>
        </w:pBd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Независимо от применяемых образовательных технологий.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очно-заочной и заочной формам обучения: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 - не более чем на 1 год;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- не более чем на 1,5 года;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инвалидов и лиц с ограниченными возможностями здоровья не более чем на 10 месяцев.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Характеристика профессиональной деятельности выпускников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Область профессиональной деятельности выпускников: формирование, продвижение и реализация туристского продукта, организация комплексного туристского обслуживания.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Объектами профессиональной деятельности выпускников являются: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 потребителей туристских услуг;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туристские продукты;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туристские ресурсы - природные, исторические, социально-культурные и другие объекты туристского показа, познавательного, делового, лечебно-оздоровительного, физкультурно-спортивного назначения;</w:t>
      </w:r>
      <w:proofErr w:type="gramEnd"/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 гостиниц и иных средств размещения; общественного питания; средств развлечения; экскурсионные, транспортные; туроператорские;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формирования, продвижения и реализации туристского продукта;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справочные материалы по туризму, географии, истории, архитектуре, религии, достопримечательностям, социально-экономическому устройству стран, туристские каталоги;</w:t>
      </w:r>
      <w:proofErr w:type="gramEnd"/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Специалист по туризму (базовой подготовки) готовится к следующим видам деятельности: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Предоставление турагентских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Предоставление услуг по сопровождению туристов.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Предоставление туроператорских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Управление функциональным подразделением организации.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Специалист по туризму (углубленной подготовки) готовится к следующим видам деятельности: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Предоставление турагентских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Предоставление услуг по сопровождению туристов.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Предоставление туроператорских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Управление функциональным подразделением организации.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Предоставление экскурсионных услуг.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Требования к результатам </w:t>
      </w:r>
      <w:proofErr w:type="gramStart"/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 подготовки специалистов среднего звена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Специалист по туризму (базовой подготовки) должен обладать общими компетенциями, включающими в себя способность: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Специалист по туризму (базовой подготовки) должен обладать профессиональными компетенциями, соответствующими видам деятельности: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Предоставление турагентских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Выявлять и анализировать запросы потребителя и возможности их реализации.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Информировать потребителя о туристских продуктах.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Взаимодействовать с туроператором по реализации и продвижению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Рассчитывать стоимость турпакета в соответствии с заявкой потребителя.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Оформлять турпакет (турпутевки, ваучеры, страховые полисы).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1.6. Выполнять работу по оказанию визовой поддержки потребителю.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1.7. Оформлять документы строгой отчетности.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Предоставление услуг по сопровождению туристов.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Контролировать готовность группы, оборудования и транспортных сре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в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ыходу на маршрут.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Инструктировать туристов о правилах поведения на маршруте.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2.3. Координировать и контролировать действия туристов на маршруте.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Обеспечивать безопасность туристов на маршруте.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Контролировать качество обслуживания туристов принимающей стороной.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Оформлять отчетную документацию о туристской поездке.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Предоставление туроператорских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Проводить маркетинговые исследования рынка туристских услуг с целью формирования востребованного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Формировать туристский продукт.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Рассчитывать стоимость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3.4. Взаимодействовать с </w:t>
      </w:r>
      <w:proofErr w:type="spell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турагентами</w:t>
      </w:r>
      <w:proofErr w:type="spell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и продвижению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Управление функциональным подразделением организации.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Планировать деятельность подразделения.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Организовывать и контролировать деятельность подчиненных.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Оформлять отчетно-планирующую документацию.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Специалист по туризму (углубленной подготовки) должен обладать общими компетенциями, включающими в себя способность: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Решать проблемы, оценивать риски и принимать решения в нестандартных ситуациях.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Быть готовым к смене технологий в профессиональной деятельности.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Специалист по туризму (углубленной подготовки) должен обладать профессиональными компетенциями, соответствующими видам деятельности: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Предоставление турагентских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Выявлять и анализировать запросы потребителя и возможности их реализации.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Информировать потребителя о туристских продуктах.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Взаимодействовать с туроператором по реализации и продвижению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Рассчитывать стоимость турпакета в соответствии с заявкой потребителя.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Оформлять турпакет (турпутевки, ваучеры, страховые полисы).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1.6. Выполнять работу по оказанию визовой поддержки потребителю.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1.7. Оформлять документы строгой отчетности.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Предоставление услуг по сопровождению туристов.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Контролировать готовность группы, оборудования и транспортных сре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в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ыходу на маршрут.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Инструктировать туристов о правилах поведения на маршруте.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2.3. Координировать и контролировать действия туристов на маршруте.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Обеспечивать безопасность туристов на маршруте.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Контролировать качество обслуживания туристов принимающей стороной.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Оформлять отчетную документацию о туристской поездке.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Предоставление туроператорских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Проводить маркетинговые исследования рынка туристских услуг с целью формирования востребованного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Формировать туристский продукт.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Рассчитывать стоимость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3.4. Взаимодействовать с </w:t>
      </w:r>
      <w:proofErr w:type="spell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турагентами</w:t>
      </w:r>
      <w:proofErr w:type="spell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и продвижению туристского продукта.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3.5. Организовывать продвижение туристского продукта на рынке туристских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Управление функциональным подразделением организации.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Планировать деятельность подразделения.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Организовывать и контролировать деятельность подчиненных.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Оформлять отчетно-планирующую документацию.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4.4. Анализировать эффективность работы подразделения и предлагать мероприятия по совершенствованию работы.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Предоставление экскурсионных услуг.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Разрабатывать экскурсионную программу.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5.2. Подготавливать информационные материалы по теме экскурсий.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5.3. Проводить экскурсию в соответствии с заявкой потребителя экскурсионной услуги.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5.4. Инструктировать туристов о правилах поведения во время экскурсии.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5.5. Взаимодействовать со сторонними организациями (музеями, объектами общественного питания, транспортными компаниями) по формированию и реализации экскурсионных программ.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5.6. Оформлять отчетную документацию по выполнению программы экскурсии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Требования к структуре программы подготовки специалистов среднего звена</w:t>
      </w: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ППССЗ предусматривает изучение следующих учебных циклов: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гуманитарного и социально-экономического;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математического и общего естественнонаучного;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аттестация;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 </w:t>
      </w:r>
    </w:p>
    <w:p w:rsidR="0041054F" w:rsidRPr="0041054F" w:rsidRDefault="0041054F" w:rsidP="001F4ACE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proofErr w:type="gramStart"/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специалистов среднего звена базовой подготовки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6653"/>
        <w:gridCol w:w="1571"/>
        <w:gridCol w:w="1700"/>
        <w:gridCol w:w="2268"/>
        <w:gridCol w:w="1854"/>
      </w:tblGrid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6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</w:t>
            </w:r>
          </w:p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наиболее общих философских проблемах бытия, познания, ценностей, свободы и смысла жизни как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основах формирования культуры гражданина и будущего специалиста;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причины локальных, региональных,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межгосударственных конфликтов в конце XX - начале XXI вв.;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Иностранный язык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физкультурно-оздоровительную деятельность для укрепления здоровья, достижения жизненных и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целей;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Физическая культура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2, 3, 6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EH.00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операционной системе;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текстовым редактором;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электронными таблицами;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сетевые программные и технические средства в профессиональной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работу с программными средствами повышения информационной безопасности;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профессионально ориентированным программным обеспечением;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связи и техническими средствами, применяемыми для создания, обработки и хранения документов;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документационное обеспечение профессиональной деятельности с использованием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информационно-коммуникационных технологий;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работы с оболочками разных операционных систем;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методы подготовки, сохранения и редактирования текстовых документов в разных текстовых редакторах;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использования стандартных функций при вычислениях, способы представления результатов в обычном и графическом виде;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поиска необходимой информации, правила пользования основными службами глобальных сетей;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подход к организации размещения, обработки, поиска, хранения и передачи информации, защиты информации от несанкционированного доступа;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работы с различными системами бронирования и резервирования;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использования оргтехники и основных сре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программное обеспечение делопроизводства;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1.1 - 1.6,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3.1 - 3.4,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4.1 - 4.3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влияние географических факторов на развитие туризма в регионах мира;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справочными и информационными материалами по страноведению, географии туристских ресурсов и регионоведению;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собирать актуальную информацию об инфраструктуре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туристских центров, экскурсионных объектах, правилах пересечения границ и специфике организации туризма в различных регионах мира и России;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влияния географических факторов на развитие туризма;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туристского районирования;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размещения туристских ресурсов в крупных туристских регионах мира и России;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географию крупных туристских центров мира и специфику их туристской инфраструктуры;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пересечения границ зарубежных госуда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гр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ажданами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работы со справочными и информационными материалами по страноведению, географии туристских ресурсов и регионоведению.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ЕН.02. География туризма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1.6, 3.2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прогнозировать и анализировать деловое общение;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техники и приемы эффективного общения в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приемы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эффективные приемы управления конфликтами;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функции, виды и уровни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профессионального поведения и этикета;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индивидуальных особенностей партнеров на процесс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формирования и развития команды;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Психология делового общения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2.1 - 2.5,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3.1, 3.4,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4.1, 4.2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 пользоваться основными терминами и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понятиями, относящимися к туристской деятельности,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 о состоянии и структуре рынка туристских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законодательными актами и нормативными документами по правовому регулированию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потенциал туристских регионов при формировании турпродуктов;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туристов по вопросам пользования банковскими, финансовыми услугами, современными информационными технологиями;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информацию о туристско-рекреационных и курортных ресурсах региона, страны назначения;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развития и роль мирового туризма в мировой экономике;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термины и понятия, принятые в туристской деятельности на русском и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инфраструктуру туризма;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информационных, банковских и финансовых услуг и технологий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формальностей;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определение, основные факторы, условия формирования и развития туристского региона;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Организация туристской индустрии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1.1 - 1.5,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2.1 - 2.4, 2.6,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3.1, 3.2, 3.4, 4.2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(диалог, переговоры) профессиональной направленности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осуществлять монологические высказывания по профессиональной тематике (презентации, выступления, инструктирование);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деловую переписку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оформлять рабочую документацию, характерную для сферы туризма,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тексты рекламных объявлений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пользоваться словарями, справочниками и другими источниками информации;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современными компьютерными переводческими программами;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письменный перевод информации профессионального характера с иностранного языка на русский и с русского на иностранный язык;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(2500 - 2900 лексических единиц) и грамматический минимум, необходимый для овладения устными и письменными формами профессионального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общения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делового общения: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деловой переписки, особенности стиля и языка деловых писем, речевую культуру общения по телефону, правила составления текста и проведения презентации рекламной услуги (продукта);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специальными терминологическими словарями;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электронными словарями;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Иностранный язык в сфере профессиональной коммуникации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 1.4, 2.2, 2.5, 3.2, 3.4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повседневной деятельности и экстремальных условиях военной службы;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Безопасность жизнедеятельности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1.1 - 1.7,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2.1 - 2.6,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3.1 - 3.4,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4.1 - 4.3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турагентских услуг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и анализа потребностей заказчиков и подбора оптимального туристского 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сравнительного анализа предложений туроператоров, разработки рекламных материалов и презентации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 туроператорами по реализации и продвижению турпродукта с использованием современной офисной техники;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 расчета стоимости турпакета (или его элементов) по заявке потребителя;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визовой поддержки потребителю;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документации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анализировать потребности заказчика;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оптимальный туристский продукт;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актуальной информации о туристских ресурсах на русском и иностранном языках из разных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 (печатных, электронных);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анализировать базы данных по туристским продуктам и их характеристикам, проводить маркетинг существующих предложений от туроператоров;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потребителями и туроператорами с соблюдением делового этикета и методов эффективного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бронирование с использованием современной офисной техники;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семинарах, обучающих программах, ознакомительных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турпоездках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организуемых туроператорами;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своевременное получение потребителем документов, необходимых для осуществления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турпоездки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формировать рекламные материалы, разрабатывать рекламные акции и представлять туристский продукт на выставках, ярмарках, форумах;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турпродукт индивидуальным и корпоративным потребителям;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актуальными данными о туристских услугах, входящих в турпродукт, и рассчитывать различные его варианты;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документацию заказа на расчет тура, на реализацию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бланки, необходимые для проведения реализации турпродукта (договора, заявки);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приобретать, оформлять, вести учет и обеспечивать хранение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бланков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денежные средства в оплату туристической путевки на основании бланка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потребителю полную и актуальную информацию о требованиях консульств зарубежных стран к пакету документов, предоставляемых для оформления визы;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потребителя об особенностях заполнения пакета необходимых документов на основании консультации туроператора по оформлению виз;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доставлять туроператору пакет документов туриста, необходимых для получения виз в консульствах зарубежных стран;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рекреационных потребностей, методы изучения и анализа запросов потребителя;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российского законодательства к информации, предоставляемой потребителю, к правилам реализации туристского продукта и законодательные основы взаимодействия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туроператора;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информационных ресурсов на русском и иностранном языках, правила и возможности их использования;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поиска, анализа и формирования баз актуальной информации с использованием различных ресурсов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использования базы данных;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статистику по туризму, профессиональную терминологию и принятые в туризме аббревиатуры;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сравнительные характеристики туристских регионов и турпродуктов;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маркетинга и приемы маркетинговых исследований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рекламного продукта, технологии его разработки и проведения рекламных мероприятий;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турпродукта и методики расчета его стоимости;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деловой документации;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изготовления, использования, учета и хранения бланков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стран, имеющих режим безвизового и визового въезда граждан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стран, входящих в Шенгенское соглашение, и правила пересечения границ этих стран гражданами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консульств зарубежных стран к пакету документов, предоставляемых для оформления визы;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и профессиональные пакеты программ по бронированию.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Технология продаж и продвижения турпродукта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Технология и организация турагентской деятельности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1.1 - 1.7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сопровождению туристов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готовности группы к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турпоездке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инструктажа туристов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туристов на маршруте;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досуга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качества предоставляемых туристу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отчёта по итогам туристской поездки;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документы, необходимые для выхода группы на маршрут;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особые потребности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тургруппы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индивидуального туриста;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проверку готовности транспортных сре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выходе на маршрут;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туристов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приёмы эффективного общения и соблюдать культуру межличностных отношений;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движение группы по маршруту;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принимать решения в сложных и экстремальных ситуациях;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взаимодействовать со службами быстрого реагирования;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досуг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предоставляемых туристу услуг размещения и питания;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предоставляемых туристам экскурсионных и сопутствующих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по технике безопасности при проведении туристского мероприятия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об общепринятых и специфических правилах поведения при посещении различных достопримечательностей;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наличие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за помощью в соответствующие службы при наступлении чрезвычайной ситуации;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отчёт о туристской поездке;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туристского и гостиничного обслуживания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организации туристских поездок, экскурсий;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и специфику спортивно-туристских походов различной категории сложности;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проведения инструктажа туристской группы;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организации туристской поездки, экскурсии и туристского похода;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анимационной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организации обслуживания туристов в гостиницах и туристских комплексах;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контроля качества предоставляемых туристу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технике безопасности при организации туристских поездок и походов;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туристов при пользовании различными видами транспорта;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первой медицинской помощи;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служб, в которые следует обращаться при наступлении чрезвычайной ситуации;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качества туристского и гостиничного обслуживания;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 отчётов по итогам туристской поездки.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МДК.02.01. Технология и организация сопровождения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туристов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Организация досуга туристов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туроператорских услуг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маркетинговых исследований и создания базы данных по туристским продуктам;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планирования программ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турпоездок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составления программ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тура и турпакета;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сопутствующих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 себестоимости услуг, включенных в состав тура, и определения цены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с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российскими и иностранными клиентами и агентами по продвижению турпродукта на рынке туристских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 рекламной кампании, проведения презентаций, включая работу на специализированных выставках;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маркетинговые исследования, использовать их результаты при создании туристского продукта и для переговоров с турагентствами;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деятельности других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туркомпаний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 специализированных выставках с целью организации презентаций, распространения рекламных материалов и сбора информации;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информацию и анализировать результаты;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налаживать контакты с торговыми представительствами других регионов и стран;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запросами клиентов, в том числе и иностранных;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информационными и справочными материалами;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программы туров для российских и зарубежных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клиентов;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турпакеты с использованием иностранного языка;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для консульств, оформлять регистрацию иностранным гражданам;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страховые полисы;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документооборот с использованием информационных технологий;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решать проблемы, возникающие во время тура, принимать меры по устранению причин, повлекших возникновение проблемы;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стоимость проживания, питания, транспортного и экскурсионного обслуживания;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себестоимость турпакета и определять цену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агентскими договорами;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каталоги и ценовые приложения;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партнеров по турпродуктам, оказывать помощь в продвижении и реализации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заявками на бронирование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туруслуг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предоставлять информацию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рекламным турам;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различные методы поощрения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рассчитывать для них комиссионное вознаграждение;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эффективные методы общения с клиентами на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рекламного 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на выставках, методы анализа результатов деятельности на выставках;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статистических данных;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базами данных;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программ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турпоездок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и методику составления программ туров;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 при работе с консульскими учреждениями, государственными организациями и страховыми компаниями;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устранения проблем, возникающих во время тура;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расчета стоимости проживания, питания, транспортного и экскурсионного обслуживания;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расчета себестоимости турпакета и определения цены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создания агентской сети и содержание агентских договоров;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формы работы с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продвижению и реализации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бронирования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туруслуг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организации рекламных туров;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расчетов с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способы их поощрения;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маркетинга и методику проведения маркетинговых исследований;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проведения рекламной кампании;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формирования содержания и выбора дизайна рекламных материалов;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эффективного делового общения, протокол и этикет;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норм общения с иностранными клиентами и агентами.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 Технология и организация туроператорской деятельности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МДК.03.02. Маркетинговые технологии в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туризме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3.1 - 3.4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функциональным подразделением организации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 информации о деятельности организации и отдельных её подразделений;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плана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инструктажа работников;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качества работы персонала;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составления отчетно-плановой документации о деятельности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презентаций;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расчёта основных финансовых показателей деятельности организации (подразделения);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информацию о работе организации и отдельных её подразделений;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методы принятия решений;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деловые совещания, собрания, круглые столы, рабочие группы;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 и осуществлять лидерские функции;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эффективное общение;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работников;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работы персонала;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технические и санитарные условия в офисе;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конфликтами;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и организовывать работу с офисной техникой;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стандартным программным обеспечением для организации делопроизводства;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оформлять отчётно-плановую документацию по работе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презентации;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основные финансовые показатели работы организации (подразделения) (себестоимость услуг, базовые налоги, финансовый результат деятельности организации, порог рентабельности);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информацию о качестве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анализировать качество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меры по повышению эффективности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инновационные методы работы;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планирования как функции управления;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сбора информации о работе организации и отдельных её подразделений;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планирования и приёмы эффективного планирования;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методы принятия решений;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качества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организации делопроизводства и работы с офисной техникой;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 эффективного общения, мотивации персонала и работы с конфликтами;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эффективной организации деловых встреч и совещаний;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эффективного контроля;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отчётности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финансовые показатели деятельности организации и методику их расчёта;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проведения презентаций;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качества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 сбору информации о качестве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совершенствования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в сфере управления организациями туристской индустрии.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МДК.04.01.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функционального подразделения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МДК.04.02. Современная оргтехника и организация делопроизводства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4.1 - 4.3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541" w:type="dxa"/>
            <w:vMerge w:val="restart"/>
            <w:tcBorders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vMerge w:val="restart"/>
            <w:tcBorders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238" w:type="dxa"/>
            <w:vMerge w:val="restart"/>
            <w:tcBorders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vMerge w:val="restart"/>
            <w:tcBorders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1.1 - 1.7,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2.1 - 2.6,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3.1 - 3.4,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4.1 - 4.3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54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ПДП.00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6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СПО по ППССЗ базовой подготовки в очной форме обучения составляет 95 недель, в том числе: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9"/>
        <w:gridCol w:w="2016"/>
      </w:tblGrid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980" w:type="dxa"/>
            <w:vMerge w:val="restart"/>
            <w:tcBorders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специалистов среднего звена углубленной подготовки</w:t>
      </w:r>
      <w:proofErr w:type="gramEnd"/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5994"/>
        <w:gridCol w:w="1694"/>
        <w:gridCol w:w="1693"/>
        <w:gridCol w:w="2265"/>
        <w:gridCol w:w="2273"/>
      </w:tblGrid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9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научной, философской и религиозной картин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приемы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функции, виды и уровни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Психология общения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переводить (со словарем) иностранные тексты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направленности;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Иностранный язык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 Физическая культура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2, 3, 6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EH.00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операционной системе;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текстовым редактором;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электронными таблицами;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сетевые программные и технические средства в профессиональной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работу с программными средствами повышения информационной безопасности;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профессионально ориентированным программным обеспечением;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связи и техническими средствами, применяемыми для создания, обработки и хранения документов;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документационное обеспечение профессиональной деятельности с использованием информационно-коммуникационных технологий;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работы с оболочками разных операционных систем;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методы подготовки, сохранения и редактирования текстовых документов в разных текстовых редакторах;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использования стандартных функций при вычислениях, способы представления результатов в обычном и графическом виде;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поиска необходимой информации, правила пользования основными службами глобальных сетей;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подход к организации размещения, обработки, поиска, хранения и передачи информации, защиты информации от несанкционированного доступа;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принципы работы с различными системами бронирования и резервирования;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использования оргтехники и основных сре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программное обеспечение делопроизводства;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2.1, 4.2, 4.3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влияние географических факторов на развитие туризма в регионах мира;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справочными и информационными материалами по страноведению, географии туристских ресурсов и регионоведению;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актуальную информацию об инфраструктуре туристских центров, экскурсионных объектах, правилах пересечения границ и специфике организации туризма в различных регионах мира и России;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влияния географических факторов на развитие туризма;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туристского районирования;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размещения туристских ресурсов в крупных туристских регионах мира и России;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географию крупных туристских центров мира и специфику их туристской инфраструктуры;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пересечения границ зарубежных госуда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ажданами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работы со справочными и информационными материалами по страноведению, географии туристских ресурсов и регионоведению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ЕН.02. География туризма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1.6, 3.2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пользоваться основными терминами и понятиями, относящимися к туристской деятельности,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 о состоянии и структуре рынка туристских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законодательными актами и нормативными документами по правовому регулированию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потенциал туристских регионов при формировании турпродуктов;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туристов по вопросам пользования банковскими, финансовыми услугами, современными информационными технологиями;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информацию о туристско-рекреационных и курортных ресурсах региона, страны назначения;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информацию о возможностях продвижения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туристской организации на рынке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туруслуг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подготовку организации туризма к участию в профессиональных выставках;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туристов о возможностях организации досуга;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информацию об организации и видах питания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пользоваться терминами и понятиями, принятыми в гостиничной индустрии;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развития и роль мирового туризма в мировой экономике;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термины и понятия, принятые в туристской деятельности, на русском и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инфраструктуру туризма;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информационных, банковских и финансовых услуг и технологий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определение, основные факторы, условия формирования и развития туристского региона;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методы продвижения организации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туриндустрии на рынке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туруслуг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выставочно-конгрессной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развитии туризма;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туристско-рекреационных ресурсов;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санаторно-курортных комплексов;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анимационной деятельности в сфере рекреации и туризма;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организацией питания;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и функционирования гостиничной индустрии;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Организация туристской индустрии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1.1 - 1.7,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2.1 - 2.6,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3.1 - 3.5,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4.1 - 4.4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по широкому кругу вопросов страноведческой тематики;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(диалог, переговоры) профессиональной направленности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осуществлять монологические высказывания по профессиональной тематике (презентации, выступления, инструктирование);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деловую переписку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рабочую документацию, характерную для сферы туризма,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тексты рекламных объявлений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текст и проводить экскурсию на иностранном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общую стратегию перевода, делать письменный перевод информации профессионального характера с иностранного языка на русский и с русского на иностранный язык;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текст перевода;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пользоваться словарями, справочниками и другими источниками информации;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современными компьютерными переводческими программами;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(2500 - 3200 лексических единиц) и грамматический минимум, необходимый для овладения устными и письменными формами профессионального общения на иностранном языке;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и социально-экономические особенности страны изучаемого языка;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делового общения: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деловой переписки, особенности стиля и языка деловых писем, речевую культуру общения по телефону, правила составления текста и проведения презентации туристской услуги (продукта);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переводческой деятельности;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Иностранный язык в сфере профессиональной коммуникации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 1.4,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2.2, 2.5,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3.2, 3.4,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5.1 - 5.5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проводить мероприятия по защите работающих и населения от негативных воздействий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потенциальных опасностей и их последствия в профессиональной деятельности и быту,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принципы снижения вероятности их реализации;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Безопасность жизнедеятельности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1.1 - 1.7,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2.1 - 2.6,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3.1 - 3.5,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4.1 - 4.4,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5.1 -5.6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турагентских услуг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выявления и анализа потребностей заказчиков и подбора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оптимального туристского 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сравнительного анализа предложений туроператоров, разработки рекламных материалов и презентации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 туроператорами по реализации и продвижению турпродукта с использованием современной офисной техники;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 расчета стоимости турпакета (или его элементов) по заявке потребителя;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визовой поддержки потребителю;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документации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анализировать потребности заказчика;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оптимальный туристский продукт;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актуальной информации на русском и иностранном языках из разных источников (печатных, электронных);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анализировать базы данных по туристским продуктам и их характеристикам, проводить маркетинг существующих предложений от туроператоров;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потребителями и туроператорами с соблюдением делового этикета и методов эффективного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бронирование с использованием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современной офисной техники;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семинарах, обучающих программах, ознакомительных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турпоездках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организовываемых туроператорами;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своевременное получение потребителем документов, необходимых для осуществления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турпоездки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формировать рекламные материалы, разрабатывать рекламные акции и представлять туристский продукт на выставках, ярмарках, форумах;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турпродукт индивидуальным и корпоративным потребителям;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актуальными данными о туристских услугах, входящих в турпродукт, и рассчитывать различные его варианты;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документацию заказа на расчет тура, на реализацию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бланки, необходимые для проведения реализации турпродукта (договора, заявки);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приобретать, оформлять, вести учет и обеспечивать хранение бланков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денежные средства в оплату туристической путевки на основании бланка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предоставлять потребителю полную и актуальную информацию о требованиях консульств зарубежных стран к пакету документов, предоставляемых для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оформления визы;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потребителя об особенностях заполнения пакета необходимых документов на основании консультации туроператора по оформлению виз;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доставлять туроператору пакет документов туриста, необходимых для получения виз в консульствах зарубежных стран;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рекреационных потребностей, методы изучения и анализа запросов потребителя;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российского законодательства к информации, предоставляемой потребителю, к правилам реализации туристского продукта и законодательные основы взаимодействия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туроператора;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информационных ресурсов на русском и иностранном языках, правила и возможности их использования;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поиска, анализа и формирования баз актуальной информации с использованием различных ресурсов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использования базы данных;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статистику по туризму, профессиональную терминологию и принятые в туризме аббревиатуры;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сравнительные характеристики туристских регионов и турпродуктов;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маркетинга и приемы маркетинговых исследований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рекламного продукта, технологии его разработки и проведения рекламных мероприятий;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турпродукта и методики расчета его стоимости;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деловой документации;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изготовления, использования, учета и хранения бланков строгой отчетности;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стран, имеющих режим безвизового и визового въезда граждан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стран, входящих в Шенгенское соглашение, и правила пересечения границ этих стран гражданами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консульств зарубежных стран к пакету документов, предоставляемых для оформления визы;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и профессиональные пакеты программ по бронированию.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Технология продаж и продвижения турпродукта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МДК.01.02. Технология и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турагентской деятельности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1.1 - 1.7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сопровождению туристов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готовности группы к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турпоездке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инструктажа туристов на русском и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туристов на маршруте;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досуга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качества предоставляемых туристу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отчёта по итогам туристской поездки;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документы, необходимые для выхода группы на маршрут;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особые потребности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тургруппы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индивидуального туриста;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проверку готовности транспортных сре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выходе на маршрут;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туристов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приёмы эффективного общения и соблюдать культуру межличностных отношений;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движение группы по маршруту;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принимать решения в сложных и экстремальных ситуациях;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досуг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предоставляемых туристу услуг размещения и питания;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контролировать качество предоставляемых туристам экскурсионных и сопутствующих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по технике безопасности при проведении туристского мероприятия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об общепринятых и специфических правилах поведения при посещении различных достопримечательностей;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наличие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за помощью в соответствующие службы при наступлении чрезвычайной ситуации;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отчёт о туристской поездке;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туристского и гостиничного обслуживания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организации туристских поездок, экскурсий;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и специфику спортивно-туристских походов различной категории сложности;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эффективного общения;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инструктажа туристской группы;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организации туристской поездки, экскурсии и туристского похода;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эффективные методы принятия решений в сложных и экстремальных ситуациях;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анимационной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организации обслуживания туристов в гостиницах и туристских комплексах;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эффективного контроля качества предоставляемых туристу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технике безопасности при организации туристских поездок и походов;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туристов на конкретном виде транспорта;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первой медицинской помощи;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соответствующих служб, в которые следует обращаться при наступлении чрезвычайной ситуации;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качества туристского и гостиничного обслуживания;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 отчётов по итогам туристской поездки.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Технология и организация сопровождения туристов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Организация досуга туристов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туроператорских услуг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маркетинговых исследований и создания базы данных по туристским продуктам;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планирования программ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турпоездок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составления программ тура и турпакета;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сопутствующих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проблем, возникающих на маршруте;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 себестоимости услуг, включенных в состав тура, и определения цены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с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российскими и иностранными клиентами и агентами по продвижению турпродукта на рынке туристских услуг;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 рекламной кампании, проведения презентаций, включая работу на специализированных выставках;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маркетинговые исследования, использовать их результаты при создании туристского продукта и для переговоров с турагентствами;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деятельности других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туркомпаний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 специализированных выставках с целью организации презентаций, распространения рекламных материалов и сбора информации;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обрабатывать информацию и анализировать результаты;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налаживать контакты с торговыми представительствами других регионов и стран;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запросами клиентов, в том числе и иностранных;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информационными и справочными материалами;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программы туров для российских и зарубежных клиентов;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турпакеты с использованием иностранного языка;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для консульств, оформлять регистрацию иностранным гражданам;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страховые полисы;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документооборот с использованием информационных технологий;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решать проблемы, возникающие во время тура, принимать меры по устранению причин, повлекших возникновение проблемы;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стоимость проживания, питания, транспортного и экскурсионного обслуживания;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себестоимость турпакета и определять цену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агентскими договорами;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каталоги и ценовые приложения;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партнеров по турпродуктам, оказывать помощь в продвижении и реализации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заявками на бронирование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туруслуг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предоставлять информацию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рекламным турам;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различные методы поощрения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рассчитывать для них комиссионное вознаграждение;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эффективные методы общения с клиентами на русском и иностранном языках;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рекламного 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на выставках, методы анализа результатов деятельности на выставках;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статистических данных;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базами данных;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программ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турпоездок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и методику составления программ туров;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оформления документов при работе с консульскими учреждениями, государственными организациями и страховыми компаниями;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устранения проблем, возникающих во время тура;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расчета стоимости проживания, питания, транспортного и экскурсионного обслуживания;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расчета себестоимости турпакета и определения цены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создания агентской сети и содержание агентских договоров;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 работы с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продвижению и реализации турпродукта;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бронирования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туруслуг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организации рекламных туров;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расчетов с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турагентами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способы их поощрения;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маркетинга и методику проведения маркетинговых исследований;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проведения рекламной кампании;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формирования содержания и выбора дизайна рекламных материалов;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эффективного делового общения, протокол и этикет;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специфику норм общения с иностранными клиентами и агентами.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 Технология и организация туроператорской деятельности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 Маркетинговые технологии в туризме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3.1 - 3.5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функциональным подразделением организации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 информации о деятельности организации и отдельных её подразделений;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плана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инструктажа работников;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офисной техникой;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качества работы персонала;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отчетно-плановой документации о деятельности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презентаций;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расчёта основных финансовых показателей деятельности организации (подразделения);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информацию о работе организации и отдельных её подразделений;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методы принятия решений;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план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деловые совещания, собрания, круглые столы, рабочие группы;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 и осуществлять лидерские функции;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эффективное общение;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работников;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работы персонала;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технические и санитарные условия в офисе;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конфликтами;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и организовывать работу с офисной техникой;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стандартным программным обеспечением для организации делопроизводства;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отчётно-плановую документацию по работе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презентации;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основные финансовые показатели работы организации (подразделения) (себестоимость услуг, базовые налоги, финансовый результат деятельности организации, порог рентабельности);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информацию о качестве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и анализировать качество работы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меры по повышению эффективности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инновационные методы работы;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планирования как функции управления;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сбора информации о работе организации и отдельных её подразделений;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планирования и приёмы эффективного планирования;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методы принятия решений;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туристской деятельности;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качества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организации делопроизводства и работы с офисной техникой;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эффективного общения, мотивации персонала и управления конфликтами;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эффективной организации деловых встреч и совещаний;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эффективного контроля;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Российской Федерации;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организацию отчётности в туризме;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финансовые показатели деятельности организации и методику их расчёта;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проведения презентаций;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качества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 сбору информации о качестве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совершенствования работы подразделения;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в сфере управления организациями туристской индустрии.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МДК.04.01.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функционального подразделения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МДК.04.02. Современная оргтехника и организация делопроизводства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4.1 - 4.4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ПМ.05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экскурсионных услуг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и проведения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подбора информации по заданной теме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сравнительного анализа разработанных инструкций о правилах поведения туристов во время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местной организации питания для сотрудничества при проведении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заполнения бланка отчета о проведении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методические разработки форм и видов проведения экскурсий;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источники (справочную литературу, исторические документы,</w:t>
            </w:r>
            <w:proofErr w:type="gramEnd"/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научную литературу, электронные средства массовой информации);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цели, задачи и тему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ключевые позиции программы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протокольные мероприятия при встрече туристов, в начале и при завершении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офисные технологии;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"Пакет экскурсовода";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особые потребности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тургруппы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индивидуального экскурсанта;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место встречи экскурсионной группы и организовывать встречу;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методические приемы показа экскурсионных объектов;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о правилах поведения в группе;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микрофон и усилительную технику;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протокола и этикета;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отчеты по установленной форме;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инструктаж о правилах поведения в группе и на конкретном виде транспорта;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инструктаж об общепринятых и специфических правилах поведения при посещении различных достопримечательностей;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наличие туристов;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за помощью в соответствующие службы при наступлении чрезвычайной ситуации;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физиологические потребности при передвижении туристов на конкретном виде транспорта;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предусматривать возникновение потребности во взаимодействии с конкретными организациями для обеспечения проведения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анализ и отбор конкретных организаций, необходимых для обеспечения проведения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заключать договоры на обслуживание экскурсантов силами сторонних организаций;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наличие необходимых документов (билетов, путевок, ваучеров);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отчеты по установленной форме;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экскурсионную теорию;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подготовки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экскурсионного показа и критерии отбора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экскурсионного показа;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в контексте истории, географии и культуры;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отечественную историю и культуру;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работы с библиографическими материалами;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поиска информационных материалов в информационно-коммуникационной сети "Интернет" (далее - сеть Интернет);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использования офисной техники;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музейные организации по программе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и правила обслуживания в конкретных музейных организациях;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проведения экскурсий;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приемы показа экскурсионных объектов;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делового протокола и этикета;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использования микрофона и усилительных средств;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ведения переговоров, публичных выступлений, экскурсионного рассказа, ответов на вопросы;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обслуживания на транспорте и правила поведения на конкретном виде транспорта;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транспортных средств, необходимых на </w:t>
            </w: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маршруте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организации, которые могут предоставить услуги, необходимые при проведении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и физиологии человека;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питания по маршруту экскурсии;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первой медицинской помощи;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соответствующих служб, в которые следует обращаться при наступлении чрезвычайной ситуации;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документов (билеты, путевки, ваучеры);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установленной отчетности и правила их ведения;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и правила техники безопасности.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МДК.05.01.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организация информационно-экскурсионной деятельности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МДК.05.02. Разработка и проведение экскурсий на иностранном языке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5.1 -5.6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4590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66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223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1.1 - 5.6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054F" w:rsidRPr="0041054F" w:rsidTr="001F4ACE">
        <w:trPr>
          <w:tblCellSpacing w:w="15" w:type="dxa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054F" w:rsidRPr="0041054F" w:rsidRDefault="0041054F" w:rsidP="001F4ACE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6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СПО по ППССЗ углубленной подготовки в очной форме обучения составляет 147 недель, в том числе: 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1"/>
        <w:gridCol w:w="2034"/>
      </w:tblGrid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9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054F" w:rsidRPr="0041054F" w:rsidRDefault="0041054F" w:rsidP="0041054F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4F" w:rsidRPr="0041054F" w:rsidTr="0041054F">
        <w:trPr>
          <w:tblCellSpacing w:w="15" w:type="dxa"/>
        </w:trPr>
        <w:tc>
          <w:tcPr>
            <w:tcW w:w="8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054F" w:rsidRPr="0041054F" w:rsidRDefault="0041054F" w:rsidP="0041054F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</w:t>
            </w:r>
            <w:proofErr w:type="spellStart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41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VII. Требования к условиям </w:t>
      </w:r>
      <w:proofErr w:type="gramStart"/>
      <w:r w:rsidRPr="001F4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ППССЗ.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1054F" w:rsidRPr="0041054F" w:rsidRDefault="0041054F" w:rsidP="0041054F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виды деятельности, к которым готовится </w:t>
      </w:r>
      <w:proofErr w:type="gramStart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105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70019E" w:rsidRPr="0070019E" w:rsidRDefault="001F4AC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19E"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ППССЗ образовательная организация: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обязана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обеспечить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предусматривать в целях реализации </w:t>
      </w:r>
      <w:proofErr w:type="spell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Федерации"*.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включая все виды аудиторной и внеаудиторной учебной нагрузки.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основного общего образования, разрабатывается на основе требований соответствующих ФГОС среднего общего и СПО с учетом получаемой специальности СПО.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7583"/>
        <w:gridCol w:w="1770"/>
      </w:tblGrid>
      <w:tr w:rsidR="0070019E" w:rsidRPr="0070019E" w:rsidTr="0070019E">
        <w:trPr>
          <w:tblCellSpacing w:w="15" w:type="dxa"/>
        </w:trPr>
        <w:tc>
          <w:tcPr>
            <w:tcW w:w="81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обязательной учебной нагрузке 36 часов в неделю)</w:t>
            </w:r>
          </w:p>
        </w:tc>
        <w:tc>
          <w:tcPr>
            <w:tcW w:w="174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019E" w:rsidRPr="0070019E" w:rsidTr="0070019E">
        <w:trPr>
          <w:tblCellSpacing w:w="15" w:type="dxa"/>
        </w:trPr>
        <w:tc>
          <w:tcPr>
            <w:tcW w:w="81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4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019E" w:rsidRPr="0070019E" w:rsidTr="0070019E">
        <w:trPr>
          <w:tblCellSpacing w:w="15" w:type="dxa"/>
        </w:trPr>
        <w:tc>
          <w:tcPr>
            <w:tcW w:w="81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740" w:type="dxa"/>
            <w:hideMark/>
          </w:tcPr>
          <w:p w:rsidR="0070019E" w:rsidRPr="0070019E" w:rsidRDefault="0070019E" w:rsidP="0070019E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0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7.12.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обучающихся в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В период обучения с юношами проводятся учебные сборы**.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рассредоточенно</w:t>
      </w:r>
      <w:proofErr w:type="spell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чередуясь с теоретическими занятиями в рамках профессиональных модулей.</w:t>
      </w:r>
      <w:proofErr w:type="gramEnd"/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работа должна сопровождаться методическим обеспечением и обоснованием времени, затрачиваемого на ее выполнение.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быть обеспечены доступом к сети Интернет.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7.17.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 273-Ф3 "Об образовании в Российской Федерации"*.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образования для данного уровня.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7.18.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кабинетов, лабораторий, мастерских и других помещений</w:t>
      </w: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Кабинеты: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и социальных дисциплин;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 туризма;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турагентской и туроператорской деятельности;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информационно-экскурсионной деятельности.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и </w:t>
      </w:r>
      <w:proofErr w:type="spell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кабинеты: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лаборатория иностранных языков;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тренингов;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информационно-коммуникационных технологий;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делопроизводства и оргтехники;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(</w:t>
      </w:r>
      <w:proofErr w:type="spell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тренинговый</w:t>
      </w:r>
      <w:proofErr w:type="spell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офис;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(</w:t>
      </w:r>
      <w:proofErr w:type="spell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тренинговая</w:t>
      </w:r>
      <w:proofErr w:type="spell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фирма по предоставлению туристских услуг (турфирма). </w:t>
      </w:r>
    </w:p>
    <w:p w:rsidR="001F4ACE" w:rsidRDefault="001F4AC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Спортивный комплекс: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Залы: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выходом в сеть Интернет;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должна обеспечивать: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4ACE" w:rsidRDefault="001F4AC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VIII. Оценка </w:t>
      </w:r>
      <w:proofErr w:type="gramStart"/>
      <w:r w:rsidRPr="00700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 освоения программы подготовки специалистов среднего звена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государственную итоговую аттестации обучающихся.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оценочных сре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освоения дисциплин;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компетенций обучающихся.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 предусматривается оценка результатов освоения основ военной службы.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программам***.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экзамен вводится по усмотрению образовательной организации.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Пункт 1 статьи 13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2002, N 7, ст. 631; N 21, ст. 1919; N 26, ст. 2521; N 30, ст. 3029, ст. 3030, ст. 3033; 2003, N 1, ст. 1; N 8, ст. 709; N 27, ст. 2700; N 46, ст. 4437; 2004, N 8, ст. 600; N 17, ст. 1587; N 18, ст. 1687;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N 25, ст. 2484; N 27, ст. 2711; N 35, ст. 3607; N 49, ст. 4848; 2005, N 10, ст. 763; N 14, ст. 1212; N 27, ст. 2716; N 29, ст. 2907; N 30, ст. 3110, ст. 3111; N 40, ст. 3987; N 43, ст. 4349; N 49, ст. 5127;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 1, ст. 10, ст. 22; N 11, ст. 1148; N 19, ст. 2062; N 28, ст. 2974, N 29, ст. 3121, ст. 3122, ст. 3123; N 41, ст. 4206; N 44, ст. 4534; N 50, ст. 5281; 2007, N 2, ст. 362; N 16, ст. 1830; N 31, ст. 4011;</w:t>
      </w:r>
      <w:proofErr w:type="gramEnd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</w:t>
      </w: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N 50, ст. 7366; 2012, N 50, ст. 6954; N 53, ст. 7613; 2013, N 9, ст. 870; N 19, ст. 2329; ст. 2331; N 23, ст. 2869; N 27, ст. 3462, ст. 3477; N 48, ст. 6165).</w:t>
      </w:r>
      <w:proofErr w:type="gramEnd"/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*** Часть 6 статьи 59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</w:t>
      </w:r>
      <w:proofErr w:type="gramEnd"/>
    </w:p>
    <w:p w:rsidR="0070019E" w:rsidRPr="0070019E" w:rsidRDefault="0070019E" w:rsidP="0070019E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019E" w:rsidRPr="0070019E" w:rsidRDefault="001F4ACE" w:rsidP="0070019E">
      <w:pPr>
        <w:spacing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0019E" w:rsidRPr="0070019E" w:rsidRDefault="0070019E" w:rsidP="0070019E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8E" w:rsidRDefault="0075598E"/>
    <w:sectPr w:rsidR="0075598E" w:rsidSect="001F4A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75"/>
    <w:rsid w:val="001F4ACE"/>
    <w:rsid w:val="0041054F"/>
    <w:rsid w:val="0070019E"/>
    <w:rsid w:val="0075598E"/>
    <w:rsid w:val="00E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054F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05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054F"/>
  </w:style>
  <w:style w:type="character" w:customStyle="1" w:styleId="footertext">
    <w:name w:val="footertext"/>
    <w:basedOn w:val="a0"/>
    <w:rsid w:val="0041054F"/>
  </w:style>
  <w:style w:type="character" w:customStyle="1" w:styleId="pagetext">
    <w:name w:val="pagetext"/>
    <w:basedOn w:val="a0"/>
    <w:rsid w:val="0041054F"/>
  </w:style>
  <w:style w:type="paragraph" w:customStyle="1" w:styleId="s3">
    <w:name w:val="s_3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1054F"/>
    <w:rPr>
      <w:i/>
      <w:iCs/>
    </w:rPr>
  </w:style>
  <w:style w:type="paragraph" w:styleId="a4">
    <w:name w:val="Normal (Web)"/>
    <w:basedOn w:val="a"/>
    <w:uiPriority w:val="99"/>
    <w:unhideWhenUsed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41054F"/>
  </w:style>
  <w:style w:type="paragraph" w:customStyle="1" w:styleId="s16">
    <w:name w:val="s_16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054F"/>
  </w:style>
  <w:style w:type="paragraph" w:customStyle="1" w:styleId="s9">
    <w:name w:val="s_9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41054F"/>
  </w:style>
  <w:style w:type="character" w:styleId="a5">
    <w:name w:val="Hyperlink"/>
    <w:basedOn w:val="a0"/>
    <w:uiPriority w:val="99"/>
    <w:semiHidden/>
    <w:unhideWhenUsed/>
    <w:rsid w:val="0041054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1054F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4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054F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05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054F"/>
  </w:style>
  <w:style w:type="character" w:customStyle="1" w:styleId="footertext">
    <w:name w:val="footertext"/>
    <w:basedOn w:val="a0"/>
    <w:rsid w:val="0041054F"/>
  </w:style>
  <w:style w:type="character" w:customStyle="1" w:styleId="pagetext">
    <w:name w:val="pagetext"/>
    <w:basedOn w:val="a0"/>
    <w:rsid w:val="0041054F"/>
  </w:style>
  <w:style w:type="paragraph" w:customStyle="1" w:styleId="s3">
    <w:name w:val="s_3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1054F"/>
    <w:rPr>
      <w:i/>
      <w:iCs/>
    </w:rPr>
  </w:style>
  <w:style w:type="paragraph" w:styleId="a4">
    <w:name w:val="Normal (Web)"/>
    <w:basedOn w:val="a"/>
    <w:uiPriority w:val="99"/>
    <w:unhideWhenUsed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41054F"/>
  </w:style>
  <w:style w:type="paragraph" w:customStyle="1" w:styleId="s16">
    <w:name w:val="s_16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054F"/>
  </w:style>
  <w:style w:type="paragraph" w:customStyle="1" w:styleId="s9">
    <w:name w:val="s_9"/>
    <w:basedOn w:val="a"/>
    <w:rsid w:val="004105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41054F"/>
  </w:style>
  <w:style w:type="character" w:styleId="a5">
    <w:name w:val="Hyperlink"/>
    <w:basedOn w:val="a0"/>
    <w:uiPriority w:val="99"/>
    <w:semiHidden/>
    <w:unhideWhenUsed/>
    <w:rsid w:val="0041054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1054F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4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3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8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6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3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8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16384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5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0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354839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13369</Words>
  <Characters>76208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Ирина Владимировна</dc:creator>
  <cp:keywords/>
  <dc:description/>
  <cp:lastModifiedBy>Дашкевич Ирина Владимировна</cp:lastModifiedBy>
  <cp:revision>6</cp:revision>
  <cp:lastPrinted>2015-08-03T13:46:00Z</cp:lastPrinted>
  <dcterms:created xsi:type="dcterms:W3CDTF">2015-08-03T13:35:00Z</dcterms:created>
  <dcterms:modified xsi:type="dcterms:W3CDTF">2015-08-03T13:47:00Z</dcterms:modified>
</cp:coreProperties>
</file>